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1EA0710" w14:textId="77777777" w:rsidR="00AB51AA" w:rsidRDefault="00AB51AA" w:rsidP="00AB51AA">
      <w:pPr>
        <w:rPr>
          <w:rFonts w:ascii="Palatino Linotype" w:hAnsi="Palatino Linotype"/>
          <w:i/>
          <w:iCs/>
          <w:color w:val="000000"/>
          <w:lang w:val="en-US"/>
        </w:rPr>
      </w:pPr>
      <w:r w:rsidRPr="00AB51AA">
        <w:rPr>
          <w:rStyle w:val="fontstyle01"/>
          <w:rFonts w:ascii="Palatino Linotype" w:hAnsi="Palatino Linotype"/>
          <w:sz w:val="22"/>
          <w:szCs w:val="22"/>
        </w:rPr>
        <w:t>Effect of an alternative rearing method on milk production and lamb weight gain</w:t>
      </w:r>
      <w:r w:rsidRPr="00AB51AA">
        <w:rPr>
          <w:rFonts w:ascii="Palatino Linotype" w:hAnsi="Palatino Linotype"/>
          <w:b/>
          <w:bCs/>
          <w:color w:val="000000"/>
        </w:rPr>
        <w:br/>
      </w:r>
      <w:r w:rsidRPr="00AB51AA">
        <w:rPr>
          <w:rStyle w:val="fontstyle21"/>
          <w:rFonts w:ascii="Palatino Linotype" w:hAnsi="Palatino Linotype"/>
          <w:sz w:val="22"/>
          <w:szCs w:val="22"/>
        </w:rPr>
        <w:t xml:space="preserve">S.A. </w:t>
      </w:r>
      <w:proofErr w:type="spellStart"/>
      <w:r w:rsidRPr="00AB51AA">
        <w:rPr>
          <w:rStyle w:val="fontstyle21"/>
          <w:rFonts w:ascii="Palatino Linotype" w:hAnsi="Palatino Linotype"/>
          <w:sz w:val="22"/>
          <w:szCs w:val="22"/>
        </w:rPr>
        <w:t>Termatzidou</w:t>
      </w:r>
      <w:proofErr w:type="spellEnd"/>
      <w:r w:rsidRPr="00AB51AA">
        <w:rPr>
          <w:rStyle w:val="fontstyle21"/>
          <w:rFonts w:ascii="Palatino Linotype" w:hAnsi="Palatino Linotype"/>
          <w:sz w:val="22"/>
          <w:szCs w:val="22"/>
        </w:rPr>
        <w:t xml:space="preserve">, N. </w:t>
      </w:r>
      <w:proofErr w:type="spellStart"/>
      <w:r w:rsidRPr="00AB51AA">
        <w:rPr>
          <w:rStyle w:val="fontstyle21"/>
          <w:rFonts w:ascii="Palatino Linotype" w:hAnsi="Palatino Linotype"/>
          <w:sz w:val="22"/>
          <w:szCs w:val="22"/>
        </w:rPr>
        <w:t>Siachos</w:t>
      </w:r>
      <w:proofErr w:type="spellEnd"/>
      <w:r w:rsidRPr="00AB51AA">
        <w:rPr>
          <w:rStyle w:val="fontstyle21"/>
          <w:rFonts w:ascii="Palatino Linotype" w:hAnsi="Palatino Linotype"/>
          <w:sz w:val="22"/>
          <w:szCs w:val="22"/>
        </w:rPr>
        <w:t xml:space="preserve">, P. </w:t>
      </w:r>
      <w:proofErr w:type="spellStart"/>
      <w:r w:rsidRPr="00AB51AA">
        <w:rPr>
          <w:rStyle w:val="fontstyle21"/>
          <w:rFonts w:ascii="Palatino Linotype" w:hAnsi="Palatino Linotype"/>
          <w:sz w:val="22"/>
          <w:szCs w:val="22"/>
        </w:rPr>
        <w:t>Kazana</w:t>
      </w:r>
      <w:proofErr w:type="spellEnd"/>
      <w:r w:rsidRPr="00AB51AA">
        <w:rPr>
          <w:rStyle w:val="fontstyle21"/>
          <w:rFonts w:ascii="Palatino Linotype" w:hAnsi="Palatino Linotype"/>
          <w:sz w:val="22"/>
          <w:szCs w:val="22"/>
        </w:rPr>
        <w:t xml:space="preserve">, I. Rose and G. </w:t>
      </w:r>
      <w:proofErr w:type="spellStart"/>
      <w:r w:rsidRPr="00AB51AA">
        <w:rPr>
          <w:rStyle w:val="fontstyle21"/>
          <w:rFonts w:ascii="Palatino Linotype" w:hAnsi="Palatino Linotype"/>
          <w:sz w:val="22"/>
          <w:szCs w:val="22"/>
        </w:rPr>
        <w:t>Arsenos</w:t>
      </w:r>
      <w:proofErr w:type="spellEnd"/>
      <w:r w:rsidRPr="00AB51AA">
        <w:rPr>
          <w:rFonts w:ascii="Palatino Linotype" w:hAnsi="Palatino Linotype"/>
          <w:i/>
          <w:iCs/>
          <w:color w:val="000000"/>
          <w:lang w:val="en-US"/>
        </w:rPr>
        <w:t xml:space="preserve"> </w:t>
      </w:r>
    </w:p>
    <w:p w14:paraId="354FEAB4" w14:textId="2A89B3D0" w:rsidR="00AB51AA" w:rsidRDefault="00AB51AA" w:rsidP="00AB51AA">
      <w:pPr>
        <w:rPr>
          <w:rStyle w:val="fontstyle21"/>
          <w:rFonts w:ascii="Palatino Linotype" w:hAnsi="Palatino Linotype"/>
          <w:sz w:val="22"/>
          <w:szCs w:val="22"/>
        </w:rPr>
      </w:pPr>
      <w:r w:rsidRPr="00AB51AA">
        <w:rPr>
          <w:rStyle w:val="fontstyle21"/>
          <w:rFonts w:ascii="Palatino Linotype" w:hAnsi="Palatino Linotype"/>
          <w:sz w:val="22"/>
          <w:szCs w:val="22"/>
        </w:rPr>
        <w:t xml:space="preserve">Aristotle University of Thessaloniki, Laboratory of Animal Husbandry, </w:t>
      </w:r>
      <w:proofErr w:type="spellStart"/>
      <w:r w:rsidRPr="00AB51AA">
        <w:rPr>
          <w:rStyle w:val="fontstyle21"/>
          <w:rFonts w:ascii="Palatino Linotype" w:hAnsi="Palatino Linotype"/>
          <w:sz w:val="22"/>
          <w:szCs w:val="22"/>
        </w:rPr>
        <w:t>Panepistimioupoli</w:t>
      </w:r>
      <w:proofErr w:type="spellEnd"/>
      <w:r w:rsidRPr="00AB51AA">
        <w:rPr>
          <w:rStyle w:val="fontstyle21"/>
          <w:rFonts w:ascii="Palatino Linotype" w:hAnsi="Palatino Linotype"/>
          <w:sz w:val="22"/>
          <w:szCs w:val="22"/>
        </w:rPr>
        <w:t>, 54124 Thessaloniki, Greec</w:t>
      </w:r>
      <w:bookmarkStart w:id="0" w:name="_GoBack"/>
      <w:bookmarkEnd w:id="0"/>
      <w:r w:rsidRPr="00AB51AA">
        <w:rPr>
          <w:rStyle w:val="fontstyle21"/>
          <w:rFonts w:ascii="Palatino Linotype" w:hAnsi="Palatino Linotype"/>
          <w:sz w:val="22"/>
          <w:szCs w:val="22"/>
        </w:rPr>
        <w:t>e;</w:t>
      </w:r>
    </w:p>
    <w:p w14:paraId="7FC3F9F7" w14:textId="718DEDB5" w:rsidR="00AB51AA" w:rsidRPr="00AB51AA" w:rsidRDefault="00AB51AA" w:rsidP="00AB51AA">
      <w:pPr>
        <w:rPr>
          <w:rStyle w:val="fontstyle21"/>
          <w:rFonts w:ascii="Palatino Linotype" w:hAnsi="Palatino Linotype"/>
          <w:color w:val="192B6D"/>
          <w:sz w:val="22"/>
          <w:szCs w:val="22"/>
          <w:lang w:val="en-US"/>
        </w:rPr>
      </w:pPr>
      <w:r w:rsidRPr="00AB51AA">
        <w:rPr>
          <w:rStyle w:val="fontstyle21"/>
          <w:rFonts w:ascii="Palatino Linotype" w:hAnsi="Palatino Linotype"/>
          <w:sz w:val="22"/>
          <w:szCs w:val="22"/>
          <w:lang w:val="en-US"/>
        </w:rPr>
        <w:t>EAAP 69</w:t>
      </w:r>
      <w:r w:rsidRPr="00AB51AA">
        <w:rPr>
          <w:rStyle w:val="fontstyle21"/>
          <w:rFonts w:ascii="Palatino Linotype" w:hAnsi="Palatino Linotype"/>
          <w:sz w:val="22"/>
          <w:szCs w:val="22"/>
          <w:vertAlign w:val="superscript"/>
          <w:lang w:val="en-US"/>
        </w:rPr>
        <w:t>th</w:t>
      </w:r>
      <w:r w:rsidRPr="00AB51AA">
        <w:rPr>
          <w:rStyle w:val="fontstyle21"/>
          <w:rFonts w:ascii="Palatino Linotype" w:hAnsi="Palatino Linotype"/>
          <w:sz w:val="22"/>
          <w:szCs w:val="22"/>
          <w:lang w:val="en-US"/>
        </w:rPr>
        <w:t xml:space="preserve"> Annual Meeting </w:t>
      </w:r>
      <w:r w:rsidRPr="00AB51AA">
        <w:rPr>
          <w:rFonts w:ascii="Palatino Linotype" w:hAnsi="Palatino Linotype"/>
          <w:i/>
          <w:iCs/>
        </w:rPr>
        <w:t>Book of Abstracts of the 69</w:t>
      </w:r>
      <w:r w:rsidRPr="00AB51AA">
        <w:rPr>
          <w:rFonts w:ascii="Palatino Linotype" w:hAnsi="Palatino Linotype"/>
          <w:i/>
          <w:iCs/>
          <w:vertAlign w:val="superscript"/>
        </w:rPr>
        <w:t>th</w:t>
      </w:r>
      <w:r w:rsidRPr="00AB51AA">
        <w:rPr>
          <w:rFonts w:ascii="Palatino Linotype" w:hAnsi="Palatino Linotype"/>
          <w:i/>
          <w:iCs/>
        </w:rPr>
        <w:t xml:space="preserve"> </w:t>
      </w:r>
      <w:r w:rsidRPr="00AB51AA">
        <w:rPr>
          <w:rFonts w:ascii="Palatino Linotype" w:hAnsi="Palatino Linotype"/>
          <w:i/>
          <w:iCs/>
        </w:rPr>
        <w:t>Annual Meeting of the European</w:t>
      </w:r>
      <w:r w:rsidRPr="00AB51AA">
        <w:rPr>
          <w:rFonts w:ascii="Palatino Linotype" w:hAnsi="Palatino Linotype"/>
          <w:i/>
          <w:iCs/>
        </w:rPr>
        <w:t xml:space="preserve"> </w:t>
      </w:r>
      <w:r w:rsidRPr="00AB51AA">
        <w:rPr>
          <w:rFonts w:ascii="Palatino Linotype" w:hAnsi="Palatino Linotype"/>
          <w:i/>
          <w:iCs/>
        </w:rPr>
        <w:t>Federation of Animal Science</w:t>
      </w:r>
      <w:r w:rsidRPr="00AB51AA">
        <w:rPr>
          <w:rFonts w:ascii="Palatino Linotype" w:hAnsi="Palatino Linotype"/>
        </w:rPr>
        <w:t>,</w:t>
      </w:r>
      <w:r w:rsidRPr="00AB51AA">
        <w:t xml:space="preserve"> </w:t>
      </w:r>
      <w:r w:rsidRPr="00AB51AA">
        <w:rPr>
          <w:rStyle w:val="fontstyle21"/>
          <w:rFonts w:ascii="Palatino Linotype" w:hAnsi="Palatino Linotype"/>
          <w:sz w:val="22"/>
          <w:szCs w:val="22"/>
          <w:lang w:val="en-US"/>
        </w:rPr>
        <w:t>No 24 (2018), Dubrovnik, Croatia, 27-21 August 2018</w:t>
      </w:r>
    </w:p>
    <w:p w14:paraId="0F3CA843" w14:textId="561CF4F5" w:rsidR="00287EE3" w:rsidRPr="00AB51AA" w:rsidRDefault="00AB51AA" w:rsidP="00AB51AA">
      <w:pPr>
        <w:jc w:val="both"/>
        <w:rPr>
          <w:rFonts w:ascii="Palatino Linotype" w:hAnsi="Palatino Linotype"/>
          <w:color w:val="000000"/>
          <w:sz w:val="20"/>
          <w:szCs w:val="20"/>
        </w:rPr>
      </w:pPr>
      <w:r w:rsidRPr="00AB51AA">
        <w:rPr>
          <w:rFonts w:ascii="Palatino Linotype" w:hAnsi="Palatino Linotype"/>
          <w:i/>
          <w:iCs/>
          <w:color w:val="192B6D"/>
          <w:sz w:val="20"/>
          <w:szCs w:val="20"/>
        </w:rPr>
        <w:br/>
      </w:r>
      <w:r w:rsidRPr="00AB51AA">
        <w:rPr>
          <w:rStyle w:val="fontstyle31"/>
          <w:rFonts w:ascii="Palatino Linotype" w:hAnsi="Palatino Linotype"/>
          <w:sz w:val="20"/>
          <w:szCs w:val="20"/>
        </w:rPr>
        <w:t>Removing lambs from their mothers at early stages of lactation for small periods during the day may increase</w:t>
      </w:r>
      <w:r w:rsidRPr="00AB51AA">
        <w:rPr>
          <w:rStyle w:val="fontstyle31"/>
          <w:rFonts w:ascii="Palatino Linotype" w:hAnsi="Palatino Linotype"/>
          <w:sz w:val="20"/>
          <w:szCs w:val="20"/>
          <w:lang w:val="en-US"/>
        </w:rPr>
        <w:t xml:space="preserve"> </w:t>
      </w:r>
      <w:r w:rsidRPr="00AB51AA">
        <w:rPr>
          <w:rStyle w:val="fontstyle31"/>
          <w:rFonts w:ascii="Palatino Linotype" w:hAnsi="Palatino Linotype"/>
          <w:sz w:val="20"/>
          <w:szCs w:val="20"/>
        </w:rPr>
        <w:t xml:space="preserve">milk yields, because ewes have time to recover. Therefore, we tested if </w:t>
      </w:r>
      <w:r w:rsidRPr="00AB51AA">
        <w:rPr>
          <w:rStyle w:val="fontstyle31"/>
          <w:rFonts w:ascii="Palatino Linotype" w:hAnsi="Palatino Linotype"/>
          <w:sz w:val="20"/>
          <w:szCs w:val="20"/>
          <w:lang w:val="el-GR"/>
        </w:rPr>
        <w:t>αν</w:t>
      </w:r>
      <w:r w:rsidRPr="00AB51AA">
        <w:rPr>
          <w:rStyle w:val="fontstyle31"/>
          <w:rFonts w:ascii="Palatino Linotype" w:hAnsi="Palatino Linotype"/>
          <w:sz w:val="20"/>
          <w:szCs w:val="20"/>
          <w:lang w:val="en-US"/>
        </w:rPr>
        <w:t xml:space="preserve"> </w:t>
      </w:r>
      <w:r w:rsidRPr="00AB51AA">
        <w:rPr>
          <w:rStyle w:val="fontstyle31"/>
          <w:rFonts w:ascii="Palatino Linotype" w:hAnsi="Palatino Linotype"/>
          <w:sz w:val="20"/>
          <w:szCs w:val="20"/>
        </w:rPr>
        <w:t>alternative</w:t>
      </w:r>
      <w:r w:rsidRPr="00AB51AA">
        <w:rPr>
          <w:rStyle w:val="fontstyle31"/>
          <w:rFonts w:ascii="Palatino Linotype" w:hAnsi="Palatino Linotype"/>
          <w:sz w:val="20"/>
          <w:szCs w:val="20"/>
          <w:lang w:val="en-US"/>
        </w:rPr>
        <w:t xml:space="preserve"> </w:t>
      </w:r>
      <w:r w:rsidRPr="00AB51AA">
        <w:rPr>
          <w:rStyle w:val="fontstyle31"/>
          <w:rFonts w:ascii="Palatino Linotype" w:hAnsi="Palatino Linotype"/>
          <w:sz w:val="20"/>
          <w:szCs w:val="20"/>
        </w:rPr>
        <w:t>rearing method</w:t>
      </w:r>
      <w:r w:rsidRPr="00AB51AA">
        <w:rPr>
          <w:rStyle w:val="fontstyle31"/>
          <w:rFonts w:ascii="Palatino Linotype" w:hAnsi="Palatino Linotype"/>
          <w:sz w:val="20"/>
          <w:szCs w:val="20"/>
        </w:rPr>
        <w:t xml:space="preserve"> affects milk</w:t>
      </w:r>
      <w:r w:rsidRPr="00AB51AA">
        <w:rPr>
          <w:rStyle w:val="fontstyle31"/>
          <w:rFonts w:ascii="Palatino Linotype" w:hAnsi="Palatino Linotype"/>
          <w:sz w:val="20"/>
          <w:szCs w:val="20"/>
          <w:lang w:val="en-US"/>
        </w:rPr>
        <w:t xml:space="preserve"> </w:t>
      </w:r>
      <w:r w:rsidRPr="00AB51AA">
        <w:rPr>
          <w:rStyle w:val="fontstyle31"/>
          <w:rFonts w:ascii="Palatino Linotype" w:hAnsi="Palatino Linotype"/>
          <w:sz w:val="20"/>
          <w:szCs w:val="20"/>
        </w:rPr>
        <w:t xml:space="preserve">production of ewes and weight gain of lambs. Forty primiparous </w:t>
      </w:r>
      <w:proofErr w:type="spellStart"/>
      <w:r w:rsidRPr="00AB51AA">
        <w:rPr>
          <w:rStyle w:val="fontstyle31"/>
          <w:rFonts w:ascii="Palatino Linotype" w:hAnsi="Palatino Linotype"/>
          <w:sz w:val="20"/>
          <w:szCs w:val="20"/>
        </w:rPr>
        <w:t>Lacaune</w:t>
      </w:r>
      <w:proofErr w:type="spellEnd"/>
      <w:r w:rsidRPr="00AB51AA">
        <w:rPr>
          <w:rStyle w:val="fontstyle31"/>
          <w:rFonts w:ascii="Palatino Linotype" w:hAnsi="Palatino Linotype"/>
          <w:sz w:val="20"/>
          <w:szCs w:val="20"/>
        </w:rPr>
        <w:t xml:space="preserve"> ewes were used. For the </w:t>
      </w:r>
      <w:r w:rsidRPr="00AB51AA">
        <w:rPr>
          <w:rStyle w:val="fontstyle31"/>
          <w:rFonts w:ascii="Palatino Linotype" w:hAnsi="Palatino Linotype"/>
          <w:sz w:val="20"/>
          <w:szCs w:val="20"/>
        </w:rPr>
        <w:t>first</w:t>
      </w:r>
      <w:r w:rsidRPr="00AB51AA">
        <w:rPr>
          <w:rStyle w:val="fontstyle31"/>
          <w:rFonts w:ascii="Palatino Linotype" w:hAnsi="Palatino Linotype"/>
          <w:sz w:val="20"/>
          <w:szCs w:val="20"/>
        </w:rPr>
        <w:t xml:space="preserve"> 2 weeks</w:t>
      </w:r>
      <w:r w:rsidRPr="00AB51AA">
        <w:rPr>
          <w:rFonts w:ascii="Palatino Linotype" w:hAnsi="Palatino Linotype"/>
          <w:color w:val="000000"/>
          <w:sz w:val="20"/>
          <w:szCs w:val="20"/>
          <w:lang w:val="en-US"/>
        </w:rPr>
        <w:t xml:space="preserve"> </w:t>
      </w:r>
      <w:r w:rsidRPr="00AB51AA">
        <w:rPr>
          <w:rStyle w:val="fontstyle31"/>
          <w:rFonts w:ascii="Palatino Linotype" w:hAnsi="Palatino Linotype"/>
          <w:sz w:val="20"/>
          <w:szCs w:val="20"/>
        </w:rPr>
        <w:t>after</w:t>
      </w:r>
      <w:r w:rsidRPr="00AB51AA">
        <w:rPr>
          <w:rStyle w:val="fontstyle31"/>
          <w:rFonts w:ascii="Palatino Linotype" w:hAnsi="Palatino Linotype"/>
          <w:sz w:val="20"/>
          <w:szCs w:val="20"/>
          <w:lang w:val="en-US"/>
        </w:rPr>
        <w:t xml:space="preserve"> </w:t>
      </w:r>
      <w:r w:rsidRPr="00AB51AA">
        <w:rPr>
          <w:rStyle w:val="fontstyle31"/>
          <w:rFonts w:ascii="Palatino Linotype" w:hAnsi="Palatino Linotype"/>
          <w:sz w:val="20"/>
          <w:szCs w:val="20"/>
        </w:rPr>
        <w:t>lambing, they were milked once a day and were kept with their lambs all day. Thereafter, ewes were allocated</w:t>
      </w:r>
      <w:r w:rsidRPr="00AB51AA">
        <w:rPr>
          <w:rFonts w:ascii="Palatino Linotype" w:hAnsi="Palatino Linotype"/>
          <w:color w:val="000000"/>
          <w:sz w:val="20"/>
          <w:szCs w:val="20"/>
          <w:lang w:val="en-US"/>
        </w:rPr>
        <w:t xml:space="preserve"> </w:t>
      </w:r>
      <w:r w:rsidRPr="00AB51AA">
        <w:rPr>
          <w:rStyle w:val="fontstyle31"/>
          <w:rFonts w:ascii="Palatino Linotype" w:hAnsi="Palatino Linotype"/>
          <w:sz w:val="20"/>
          <w:szCs w:val="20"/>
        </w:rPr>
        <w:t xml:space="preserve">into 2 groups (control C and test T; n=20 in each), balanced for lambing date and </w:t>
      </w:r>
      <w:r w:rsidRPr="00AB51AA">
        <w:rPr>
          <w:rStyle w:val="fontstyle31"/>
          <w:rFonts w:ascii="Palatino Linotype" w:hAnsi="Palatino Linotype"/>
          <w:sz w:val="20"/>
          <w:szCs w:val="20"/>
        </w:rPr>
        <w:t>prolificacy</w:t>
      </w:r>
      <w:r w:rsidRPr="00AB51AA">
        <w:rPr>
          <w:rStyle w:val="fontstyle31"/>
          <w:rFonts w:ascii="Palatino Linotype" w:hAnsi="Palatino Linotype"/>
          <w:sz w:val="20"/>
          <w:szCs w:val="20"/>
        </w:rPr>
        <w:t>. Housing and feeding</w:t>
      </w:r>
      <w:r w:rsidRPr="00AB51AA">
        <w:rPr>
          <w:rFonts w:ascii="Palatino Linotype" w:hAnsi="Palatino Linotype"/>
          <w:color w:val="000000"/>
          <w:sz w:val="20"/>
          <w:szCs w:val="20"/>
          <w:lang w:val="en-US"/>
        </w:rPr>
        <w:t xml:space="preserve"> </w:t>
      </w:r>
      <w:r w:rsidRPr="00AB51AA">
        <w:rPr>
          <w:rStyle w:val="fontstyle31"/>
          <w:rFonts w:ascii="Palatino Linotype" w:hAnsi="Palatino Linotype"/>
          <w:sz w:val="20"/>
          <w:szCs w:val="20"/>
        </w:rPr>
        <w:t>management were the same for both groups and the trial lasted 2 weeks. In group C, lambs were constantly kept</w:t>
      </w:r>
      <w:r w:rsidRPr="00AB51AA">
        <w:rPr>
          <w:rFonts w:ascii="Palatino Linotype" w:hAnsi="Palatino Linotype"/>
          <w:color w:val="000000"/>
          <w:sz w:val="20"/>
          <w:szCs w:val="20"/>
          <w:lang w:val="en-US"/>
        </w:rPr>
        <w:t xml:space="preserve"> </w:t>
      </w:r>
      <w:r w:rsidRPr="00AB51AA">
        <w:rPr>
          <w:rStyle w:val="fontstyle31"/>
          <w:rFonts w:ascii="Palatino Linotype" w:hAnsi="Palatino Linotype"/>
          <w:sz w:val="20"/>
          <w:szCs w:val="20"/>
        </w:rPr>
        <w:t>with their mothers. In group T, lambs were separated for 12 h during the night and reunited again after the morning</w:t>
      </w:r>
      <w:r w:rsidRPr="00AB51AA">
        <w:rPr>
          <w:rFonts w:ascii="Palatino Linotype" w:hAnsi="Palatino Linotype"/>
          <w:color w:val="000000"/>
          <w:sz w:val="20"/>
          <w:szCs w:val="20"/>
          <w:lang w:val="en-US"/>
        </w:rPr>
        <w:t xml:space="preserve"> </w:t>
      </w:r>
      <w:r w:rsidRPr="00AB51AA">
        <w:rPr>
          <w:rStyle w:val="fontstyle31"/>
          <w:rFonts w:ascii="Palatino Linotype" w:hAnsi="Palatino Linotype"/>
          <w:sz w:val="20"/>
          <w:szCs w:val="20"/>
        </w:rPr>
        <w:t xml:space="preserve">milking. Lambs had </w:t>
      </w:r>
      <w:r w:rsidRPr="00AB51AA">
        <w:rPr>
          <w:rStyle w:val="fontstyle21"/>
          <w:rFonts w:ascii="Palatino Linotype" w:hAnsi="Palatino Linotype"/>
          <w:sz w:val="20"/>
          <w:szCs w:val="20"/>
        </w:rPr>
        <w:t xml:space="preserve">ad libitum </w:t>
      </w:r>
      <w:r w:rsidRPr="00AB51AA">
        <w:rPr>
          <w:rStyle w:val="fontstyle31"/>
          <w:rFonts w:ascii="Palatino Linotype" w:hAnsi="Palatino Linotype"/>
          <w:sz w:val="20"/>
          <w:szCs w:val="20"/>
        </w:rPr>
        <w:t>access to feed and water. Ewes in both groups were milked once a day and milk</w:t>
      </w:r>
      <w:r w:rsidRPr="00AB51AA">
        <w:rPr>
          <w:rFonts w:ascii="Palatino Linotype" w:hAnsi="Palatino Linotype"/>
          <w:color w:val="000000"/>
          <w:sz w:val="20"/>
          <w:szCs w:val="20"/>
          <w:lang w:val="en-US"/>
        </w:rPr>
        <w:t xml:space="preserve"> </w:t>
      </w:r>
      <w:r w:rsidRPr="00AB51AA">
        <w:rPr>
          <w:rStyle w:val="fontstyle31"/>
          <w:rFonts w:ascii="Palatino Linotype" w:hAnsi="Palatino Linotype"/>
          <w:sz w:val="20"/>
          <w:szCs w:val="20"/>
        </w:rPr>
        <w:t>yield (MY) was recorded using volumetric milk meters. All lambs were weighed at the start of the trial and weekly</w:t>
      </w:r>
      <w:r w:rsidRPr="00AB51AA">
        <w:rPr>
          <w:rFonts w:ascii="Palatino Linotype" w:hAnsi="Palatino Linotype"/>
          <w:color w:val="000000"/>
          <w:sz w:val="20"/>
          <w:szCs w:val="20"/>
          <w:lang w:val="en-US"/>
        </w:rPr>
        <w:t xml:space="preserve"> </w:t>
      </w:r>
      <w:r w:rsidRPr="00AB51AA">
        <w:rPr>
          <w:rStyle w:val="fontstyle31"/>
          <w:rFonts w:ascii="Palatino Linotype" w:hAnsi="Palatino Linotype"/>
          <w:sz w:val="20"/>
          <w:szCs w:val="20"/>
        </w:rPr>
        <w:t xml:space="preserve">to calculate average daily gain (ADG). Mean daily MY and total MY for ewes and ADGs for lambs were </w:t>
      </w:r>
      <w:proofErr w:type="spellStart"/>
      <w:r w:rsidRPr="00AB51AA">
        <w:rPr>
          <w:rStyle w:val="fontstyle31"/>
          <w:rFonts w:ascii="Palatino Linotype" w:hAnsi="Palatino Linotype"/>
          <w:sz w:val="20"/>
          <w:szCs w:val="20"/>
        </w:rPr>
        <w:t>logtransformed</w:t>
      </w:r>
      <w:proofErr w:type="spellEnd"/>
      <w:r w:rsidRPr="00AB51AA">
        <w:rPr>
          <w:rStyle w:val="fontstyle31"/>
          <w:rFonts w:ascii="Palatino Linotype" w:hAnsi="Palatino Linotype"/>
          <w:sz w:val="20"/>
          <w:szCs w:val="20"/>
          <w:lang w:val="en-US"/>
        </w:rPr>
        <w:t xml:space="preserve"> </w:t>
      </w:r>
      <w:r w:rsidRPr="00AB51AA">
        <w:rPr>
          <w:rStyle w:val="fontstyle31"/>
          <w:rFonts w:ascii="Palatino Linotype" w:hAnsi="Palatino Linotype"/>
          <w:sz w:val="20"/>
          <w:szCs w:val="20"/>
        </w:rPr>
        <w:t>to achieve normality. Comparisons between C and T groups were done with t-test for equal variances or</w:t>
      </w:r>
      <w:r w:rsidRPr="00AB51AA">
        <w:rPr>
          <w:rFonts w:ascii="Palatino Linotype" w:hAnsi="Palatino Linotype"/>
          <w:color w:val="000000"/>
          <w:sz w:val="20"/>
          <w:szCs w:val="20"/>
          <w:lang w:val="en-US"/>
        </w:rPr>
        <w:t xml:space="preserve"> </w:t>
      </w:r>
      <w:r w:rsidRPr="00AB51AA">
        <w:rPr>
          <w:rStyle w:val="fontstyle31"/>
          <w:rFonts w:ascii="Palatino Linotype" w:hAnsi="Palatino Linotype"/>
          <w:sz w:val="20"/>
          <w:szCs w:val="20"/>
        </w:rPr>
        <w:t>Mann-Whitney test for unequal variances. T ewes had higher daily MY(±SD) (0.87±0.35 vs 0.54±0.35 l, P=0.001)</w:t>
      </w:r>
      <w:r w:rsidRPr="00AB51AA">
        <w:rPr>
          <w:rFonts w:ascii="Palatino Linotype" w:hAnsi="Palatino Linotype"/>
          <w:color w:val="000000"/>
          <w:sz w:val="20"/>
          <w:szCs w:val="20"/>
          <w:lang w:val="en-US"/>
        </w:rPr>
        <w:t xml:space="preserve"> </w:t>
      </w:r>
      <w:r w:rsidRPr="00AB51AA">
        <w:rPr>
          <w:rStyle w:val="fontstyle31"/>
          <w:rFonts w:ascii="Palatino Linotype" w:hAnsi="Palatino Linotype"/>
          <w:sz w:val="20"/>
          <w:szCs w:val="20"/>
        </w:rPr>
        <w:t>and produced 61% more milk (15.62±6.38 vs 9.71±7.40 l, P=0.001) than C ewes during the trial period. Moreover,</w:t>
      </w:r>
      <w:r w:rsidRPr="00AB51AA">
        <w:rPr>
          <w:rFonts w:ascii="Palatino Linotype" w:hAnsi="Palatino Linotype"/>
          <w:color w:val="000000"/>
          <w:sz w:val="20"/>
          <w:szCs w:val="20"/>
          <w:lang w:val="en-US"/>
        </w:rPr>
        <w:t xml:space="preserve"> </w:t>
      </w:r>
      <w:r w:rsidRPr="00AB51AA">
        <w:rPr>
          <w:rStyle w:val="fontstyle31"/>
          <w:rFonts w:ascii="Palatino Linotype" w:hAnsi="Palatino Linotype"/>
          <w:sz w:val="20"/>
          <w:szCs w:val="20"/>
        </w:rPr>
        <w:t>mean(±SD) weight at the start of the trial was 7.36 kg</w:t>
      </w:r>
      <w:r w:rsidRPr="00AB51AA">
        <w:rPr>
          <w:rStyle w:val="fontstyle31"/>
          <w:rFonts w:ascii="Palatino Linotype" w:hAnsi="Palatino Linotype"/>
          <w:sz w:val="20"/>
          <w:szCs w:val="20"/>
          <w:lang w:val="en-US"/>
        </w:rPr>
        <w:t xml:space="preserve"> </w:t>
      </w:r>
      <w:r w:rsidRPr="00AB51AA">
        <w:rPr>
          <w:rStyle w:val="fontstyle31"/>
          <w:rFonts w:ascii="Palatino Linotype" w:hAnsi="Palatino Linotype"/>
          <w:sz w:val="20"/>
          <w:szCs w:val="20"/>
        </w:rPr>
        <w:t>(±1.4) and 8.02 kg</w:t>
      </w:r>
      <w:r w:rsidRPr="00AB51AA">
        <w:rPr>
          <w:rStyle w:val="fontstyle31"/>
          <w:rFonts w:ascii="Palatino Linotype" w:hAnsi="Palatino Linotype"/>
          <w:sz w:val="20"/>
          <w:szCs w:val="20"/>
          <w:lang w:val="en-US"/>
        </w:rPr>
        <w:t xml:space="preserve"> </w:t>
      </w:r>
      <w:r w:rsidRPr="00AB51AA">
        <w:rPr>
          <w:rStyle w:val="fontstyle31"/>
          <w:rFonts w:ascii="Palatino Linotype" w:hAnsi="Palatino Linotype"/>
          <w:sz w:val="20"/>
          <w:szCs w:val="20"/>
        </w:rPr>
        <w:t>(±1.4) for C and T lambs, respectively. C</w:t>
      </w:r>
      <w:r w:rsidRPr="00AB51AA">
        <w:rPr>
          <w:rFonts w:ascii="Palatino Linotype" w:hAnsi="Palatino Linotype"/>
          <w:color w:val="000000"/>
          <w:sz w:val="20"/>
          <w:szCs w:val="20"/>
          <w:lang w:val="en-US"/>
        </w:rPr>
        <w:t xml:space="preserve"> </w:t>
      </w:r>
      <w:r w:rsidRPr="00AB51AA">
        <w:rPr>
          <w:rStyle w:val="fontstyle31"/>
          <w:rFonts w:ascii="Palatino Linotype" w:hAnsi="Palatino Linotype"/>
          <w:sz w:val="20"/>
          <w:szCs w:val="20"/>
        </w:rPr>
        <w:t xml:space="preserve">group lambs had higher ADG compared to T (295.7±102.5 vs 214.6±89.0 g, P&lt;0.05) during the </w:t>
      </w:r>
      <w:proofErr w:type="spellStart"/>
      <w:r w:rsidRPr="00AB51AA">
        <w:rPr>
          <w:rStyle w:val="fontstyle31"/>
          <w:rFonts w:ascii="Palatino Linotype" w:hAnsi="Palatino Linotype"/>
          <w:sz w:val="20"/>
          <w:szCs w:val="20"/>
        </w:rPr>
        <w:t>frst</w:t>
      </w:r>
      <w:proofErr w:type="spellEnd"/>
      <w:r w:rsidRPr="00AB51AA">
        <w:rPr>
          <w:rStyle w:val="fontstyle31"/>
          <w:rFonts w:ascii="Palatino Linotype" w:hAnsi="Palatino Linotype"/>
          <w:sz w:val="20"/>
          <w:szCs w:val="20"/>
        </w:rPr>
        <w:t xml:space="preserve"> week. ADG</w:t>
      </w:r>
      <w:r w:rsidRPr="00AB51AA">
        <w:rPr>
          <w:rFonts w:ascii="Palatino Linotype" w:hAnsi="Palatino Linotype"/>
          <w:color w:val="000000"/>
          <w:sz w:val="20"/>
          <w:szCs w:val="20"/>
          <w:lang w:val="en-US"/>
        </w:rPr>
        <w:t xml:space="preserve"> </w:t>
      </w:r>
      <w:r w:rsidRPr="00AB51AA">
        <w:rPr>
          <w:rStyle w:val="fontstyle31"/>
          <w:rFonts w:ascii="Palatino Linotype" w:hAnsi="Palatino Linotype"/>
          <w:sz w:val="20"/>
          <w:szCs w:val="20"/>
        </w:rPr>
        <w:t xml:space="preserve">during the second week and in total were not </w:t>
      </w:r>
      <w:r w:rsidRPr="00AB51AA">
        <w:rPr>
          <w:rStyle w:val="fontstyle31"/>
          <w:rFonts w:ascii="Palatino Linotype" w:hAnsi="Palatino Linotype"/>
          <w:sz w:val="20"/>
          <w:szCs w:val="20"/>
        </w:rPr>
        <w:t>significantly</w:t>
      </w:r>
      <w:r w:rsidRPr="00AB51AA">
        <w:rPr>
          <w:rStyle w:val="fontstyle31"/>
          <w:rFonts w:ascii="Palatino Linotype" w:hAnsi="Palatino Linotype"/>
          <w:sz w:val="20"/>
          <w:szCs w:val="20"/>
        </w:rPr>
        <w:t xml:space="preserve"> different between lambs of C and T groups, although</w:t>
      </w:r>
      <w:r w:rsidRPr="00AB51AA">
        <w:rPr>
          <w:rFonts w:ascii="Palatino Linotype" w:hAnsi="Palatino Linotype"/>
          <w:color w:val="000000"/>
          <w:sz w:val="20"/>
          <w:szCs w:val="20"/>
          <w:lang w:val="en-US"/>
        </w:rPr>
        <w:t xml:space="preserve"> </w:t>
      </w:r>
      <w:r w:rsidRPr="00AB51AA">
        <w:rPr>
          <w:rStyle w:val="fontstyle31"/>
          <w:rFonts w:ascii="Palatino Linotype" w:hAnsi="Palatino Linotype"/>
          <w:sz w:val="20"/>
          <w:szCs w:val="20"/>
        </w:rPr>
        <w:t xml:space="preserve">C lambs grew faster (by 25.4%). than T lambs. Therefore, alternative lamb rearing produces a </w:t>
      </w:r>
      <w:r w:rsidRPr="00AB51AA">
        <w:rPr>
          <w:rStyle w:val="fontstyle31"/>
          <w:rFonts w:ascii="Palatino Linotype" w:hAnsi="Palatino Linotype"/>
          <w:sz w:val="20"/>
          <w:szCs w:val="20"/>
        </w:rPr>
        <w:t>trade-off</w:t>
      </w:r>
      <w:r w:rsidRPr="00AB51AA">
        <w:rPr>
          <w:rStyle w:val="fontstyle31"/>
          <w:rFonts w:ascii="Palatino Linotype" w:hAnsi="Palatino Linotype"/>
          <w:sz w:val="20"/>
          <w:szCs w:val="20"/>
        </w:rPr>
        <w:t xml:space="preserve"> between</w:t>
      </w:r>
      <w:r w:rsidRPr="00AB51AA">
        <w:rPr>
          <w:rFonts w:ascii="Palatino Linotype" w:hAnsi="Palatino Linotype"/>
          <w:color w:val="000000"/>
          <w:sz w:val="20"/>
          <w:szCs w:val="20"/>
          <w:lang w:val="en-US"/>
        </w:rPr>
        <w:t xml:space="preserve"> </w:t>
      </w:r>
      <w:r w:rsidRPr="00AB51AA">
        <w:rPr>
          <w:rStyle w:val="fontstyle31"/>
          <w:rFonts w:ascii="Palatino Linotype" w:hAnsi="Palatino Linotype"/>
          <w:sz w:val="20"/>
          <w:szCs w:val="20"/>
        </w:rPr>
        <w:t>ewe milk production and lamb growth as</w:t>
      </w:r>
      <w:r w:rsidRPr="00AB51AA">
        <w:rPr>
          <w:rStyle w:val="fontstyle31"/>
          <w:rFonts w:ascii="Palatino Linotype" w:hAnsi="Palatino Linotype"/>
          <w:sz w:val="20"/>
          <w:szCs w:val="20"/>
          <w:lang w:val="en-US"/>
        </w:rPr>
        <w:t xml:space="preserve"> </w:t>
      </w:r>
      <w:r w:rsidRPr="00AB51AA">
        <w:rPr>
          <w:rStyle w:val="fontstyle31"/>
          <w:rFonts w:ascii="Palatino Linotype" w:hAnsi="Palatino Linotype"/>
          <w:sz w:val="20"/>
          <w:szCs w:val="20"/>
        </w:rPr>
        <w:t>well as higher feed and labour costs. However, when the main source of</w:t>
      </w:r>
      <w:r w:rsidRPr="00AB51AA">
        <w:rPr>
          <w:rFonts w:ascii="Palatino Linotype" w:hAnsi="Palatino Linotype"/>
          <w:color w:val="000000"/>
          <w:sz w:val="20"/>
          <w:szCs w:val="20"/>
          <w:lang w:val="en-US"/>
        </w:rPr>
        <w:t xml:space="preserve"> </w:t>
      </w:r>
      <w:r w:rsidRPr="00AB51AA">
        <w:rPr>
          <w:rStyle w:val="fontstyle31"/>
          <w:rFonts w:ascii="Palatino Linotype" w:hAnsi="Palatino Linotype"/>
          <w:sz w:val="20"/>
          <w:szCs w:val="20"/>
        </w:rPr>
        <w:t>farmer’s income is milk, alternative lamb rearing may be a preferable option to optimize saleable milk production</w:t>
      </w:r>
      <w:r w:rsidRPr="00AB51AA">
        <w:rPr>
          <w:rFonts w:ascii="Palatino Linotype" w:hAnsi="Palatino Linotype"/>
          <w:color w:val="000000"/>
          <w:sz w:val="20"/>
          <w:szCs w:val="20"/>
          <w:lang w:val="en-US"/>
        </w:rPr>
        <w:t xml:space="preserve"> </w:t>
      </w:r>
      <w:r w:rsidRPr="00AB51AA">
        <w:rPr>
          <w:rStyle w:val="fontstyle31"/>
          <w:rFonts w:ascii="Palatino Linotype" w:hAnsi="Palatino Linotype"/>
          <w:sz w:val="20"/>
          <w:szCs w:val="20"/>
        </w:rPr>
        <w:t>instead of producing light lamb carcasses.</w:t>
      </w:r>
    </w:p>
    <w:sectPr w:rsidR="00287EE3" w:rsidRPr="00AB51A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TimesNewRomanPS-BoldMT">
    <w:altName w:val="Times New Roman"/>
    <w:panose1 w:val="00000000000000000000"/>
    <w:charset w:val="00"/>
    <w:family w:val="roman"/>
    <w:notTrueType/>
    <w:pitch w:val="default"/>
  </w:font>
  <w:font w:name="TimesNewRomanPS-ItalicMT">
    <w:altName w:val="Times New Roman"/>
    <w:panose1 w:val="00000000000000000000"/>
    <w:charset w:val="00"/>
    <w:family w:val="roman"/>
    <w:notTrueType/>
    <w:pitch w:val="default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Palatino Linotype">
    <w:panose1 w:val="02040502050505030304"/>
    <w:charset w:val="A1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51AA"/>
    <w:rsid w:val="00287EE3"/>
    <w:rsid w:val="004E2C41"/>
    <w:rsid w:val="0053347F"/>
    <w:rsid w:val="00803BA7"/>
    <w:rsid w:val="00AB51AA"/>
    <w:rsid w:val="00D867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D68B9C"/>
  <w15:chartTrackingRefBased/>
  <w15:docId w15:val="{62513095-D43C-4F94-A6A4-FF0A59A105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fontstyle01">
    <w:name w:val="fontstyle01"/>
    <w:basedOn w:val="DefaultParagraphFont"/>
    <w:rsid w:val="00AB51AA"/>
    <w:rPr>
      <w:rFonts w:ascii="TimesNewRomanPS-BoldMT" w:hAnsi="TimesNewRomanPS-BoldMT" w:hint="default"/>
      <w:b/>
      <w:bCs/>
      <w:i w:val="0"/>
      <w:iCs w:val="0"/>
      <w:color w:val="000000"/>
      <w:sz w:val="18"/>
      <w:szCs w:val="18"/>
    </w:rPr>
  </w:style>
  <w:style w:type="character" w:customStyle="1" w:styleId="fontstyle21">
    <w:name w:val="fontstyle21"/>
    <w:basedOn w:val="DefaultParagraphFont"/>
    <w:rsid w:val="00AB51AA"/>
    <w:rPr>
      <w:rFonts w:ascii="TimesNewRomanPS-ItalicMT" w:hAnsi="TimesNewRomanPS-ItalicMT" w:hint="default"/>
      <w:b w:val="0"/>
      <w:bCs w:val="0"/>
      <w:i/>
      <w:iCs/>
      <w:color w:val="000000"/>
      <w:sz w:val="18"/>
      <w:szCs w:val="18"/>
    </w:rPr>
  </w:style>
  <w:style w:type="character" w:customStyle="1" w:styleId="fontstyle31">
    <w:name w:val="fontstyle31"/>
    <w:basedOn w:val="DefaultParagraphFont"/>
    <w:rsid w:val="00AB51AA"/>
    <w:rPr>
      <w:rFonts w:ascii="TimesNewRomanPSMT" w:hAnsi="TimesNewRomanPSMT" w:hint="default"/>
      <w:b w:val="0"/>
      <w:bCs w:val="0"/>
      <w:i w:val="0"/>
      <w:iCs w:val="0"/>
      <w:color w:val="000000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AB51A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B51A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386</Words>
  <Characters>2202</Characters>
  <Application>Microsoft Office Word</Application>
  <DocSecurity>0</DocSecurity>
  <Lines>18</Lines>
  <Paragraphs>5</Paragraphs>
  <ScaleCrop>false</ScaleCrop>
  <Company/>
  <LinksUpToDate>false</LinksUpToDate>
  <CharactersWithSpaces>2583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Alexandros Theodoridis</dc:creator>
  <cp:keywords/>
  <dc:description/>
  <cp:lastModifiedBy>Alexandros Theodoridis</cp:lastModifiedBy>
  <cp:revision>1</cp:revision>
  <dcterms:created xsi:type="dcterms:W3CDTF">2019-11-11T07:49:00Z</dcterms:created>
  <dcterms:modified xsi:type="dcterms:W3CDTF">2019-11-11T07:55:00Z</dcterms:modified>
</cp:coreProperties>
</file>